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87CA7" w:rsidRDefault="00CD2EA8" w:rsidP="00CD2EA8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CA7">
        <w:rPr>
          <w:rFonts w:ascii="Times New Roman" w:hAnsi="Times New Roman" w:cs="Times New Roman"/>
          <w:sz w:val="24"/>
          <w:szCs w:val="24"/>
        </w:rPr>
        <w:t>Аннотация образовательного продукта</w:t>
      </w:r>
    </w:p>
    <w:p w:rsidR="00CD2EA8" w:rsidRPr="00E87CA7" w:rsidRDefault="00CD2EA8" w:rsidP="00CD2EA8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CA7">
        <w:rPr>
          <w:rFonts w:ascii="Times New Roman" w:hAnsi="Times New Roman" w:cs="Times New Roman"/>
          <w:sz w:val="24"/>
          <w:szCs w:val="24"/>
        </w:rPr>
        <w:t>«Лики войны»</w:t>
      </w:r>
    </w:p>
    <w:p w:rsidR="00CD2EA8" w:rsidRPr="00E87CA7" w:rsidRDefault="00CD2EA8" w:rsidP="00CD2EA8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CA7">
        <w:rPr>
          <w:rFonts w:ascii="Times New Roman" w:hAnsi="Times New Roman" w:cs="Times New Roman"/>
          <w:sz w:val="24"/>
          <w:szCs w:val="24"/>
        </w:rPr>
        <w:t>сценария вечера памяти посвященного годовщине победы в Великой Отечественной войне</w:t>
      </w:r>
    </w:p>
    <w:p w:rsidR="00CD2EA8" w:rsidRPr="00E87CA7" w:rsidRDefault="00CD2EA8" w:rsidP="00CD2E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3984" w:rsidRPr="00E87CA7" w:rsidRDefault="00CD2EA8" w:rsidP="00E87CA7">
      <w:pPr>
        <w:spacing w:line="36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7C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Вопросы патриотического воспитания являются актуальными для современного общества. Общество осознает, что отсутствие чётких положительных жизненных ориентиров для молодого поколения, отсутствие системы патриотического воспитания может привести к серьезным проблемам в государстве. Патриотическое и гражданское воспитание школьников одна из основных задач современной школы. Школьный возраст является наиболее благоприятным для формирования чувства любви к Родине, ответственности, активной жизненной позиции.</w:t>
      </w:r>
      <w:r w:rsidRPr="00E87CA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CD2EA8" w:rsidRPr="00E87CA7" w:rsidRDefault="007E3984" w:rsidP="00E87CA7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7CA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Именно воспитание чувства гордости за свою страну, любви к своей Родине  достигается при обращении к выдающимся страницам нашей истории, таким как подвиг советского народа в победе над фашизмом. </w:t>
      </w:r>
      <w:r w:rsidRPr="00E87C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Основным «строительным материалом» формирования личности (по определению С.Л. Рубинштейна), являются не мероприятия, которые проводит школа, а то психическое, чувственное состояния, которое пробуждается благодаря участию в них. Патриотическое воспитание школьников должно стать той объединяющей силой, которая сможет вырастить поколение настоящих патриотов, любящих свою Родину не на словах, а на деле. Патриотизм призван дать новый импульс духовному оздоровлению народа, поколение, которое возведет Россию на пьедестал, сможет приумножить национальные богатства, а уровень жизни сделать качественнее.</w:t>
      </w:r>
      <w:r w:rsidRPr="00E87CA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E3984" w:rsidRPr="00E87CA7" w:rsidRDefault="007E3984" w:rsidP="00E87CA7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7C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Практика проведения подобного вида мероприятий среди учащихся нашей школы   </w:t>
      </w:r>
      <w:r w:rsidR="005A74EC" w:rsidRPr="00E87C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доказала  свою результативность, так как  повесился интерес к историческому прошлому страны. Учащиеся  стали более мотивированы </w:t>
      </w:r>
      <w:r w:rsidR="00E87CA7" w:rsidRPr="00E87C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общественно полезной деятельности, к служению Отечеству. </w:t>
      </w:r>
    </w:p>
    <w:p w:rsidR="00CD2EA8" w:rsidRPr="00E87CA7" w:rsidRDefault="00E87CA7" w:rsidP="00E87CA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7C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Данное мероприятие, учитывая возрастные психологические особенности, может быть рекомендовано к проведению среди учащихся 5-11 классов средних общеобразовательных школ.</w:t>
      </w:r>
    </w:p>
    <w:sectPr w:rsidR="00CD2EA8" w:rsidRPr="00E87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D2EA8"/>
    <w:rsid w:val="005A74EC"/>
    <w:rsid w:val="007E3984"/>
    <w:rsid w:val="00CD2EA8"/>
    <w:rsid w:val="00D96C7C"/>
    <w:rsid w:val="00E87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D2E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2016-06-27T08:41:00Z</dcterms:created>
  <dcterms:modified xsi:type="dcterms:W3CDTF">2016-06-27T10:01:00Z</dcterms:modified>
</cp:coreProperties>
</file>